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E3F" w14:textId="02D9397A" w:rsidR="00D479A3" w:rsidRPr="005F33FB" w:rsidRDefault="00D479A3" w:rsidP="0048262E">
      <w:pPr>
        <w:pStyle w:val="Heading2"/>
        <w:tabs>
          <w:tab w:val="num" w:pos="720"/>
        </w:tabs>
        <w:spacing w:before="60" w:line="240" w:lineRule="auto"/>
        <w:jc w:val="both"/>
        <w:rPr>
          <w:rFonts w:asciiTheme="minorHAnsi" w:hAnsiTheme="minorHAnsi" w:cstheme="minorHAnsi"/>
          <w:b/>
          <w:bCs/>
          <w:iCs/>
          <w:color w:val="002060"/>
          <w:sz w:val="24"/>
          <w:szCs w:val="24"/>
          <w:lang w:val="ro-RO"/>
        </w:rPr>
      </w:pPr>
      <w:bookmarkStart w:id="0" w:name="_Toc135034719"/>
      <w:r w:rsidRPr="005F33F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>Anexa</w:t>
      </w:r>
      <w:r w:rsidR="005F33FB" w:rsidRPr="005F33F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 xml:space="preserve"> 5</w:t>
      </w:r>
      <w:r w:rsidR="00373D14" w:rsidRPr="005F33F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 xml:space="preserve">: </w:t>
      </w:r>
      <w:r w:rsidRPr="005F33FB">
        <w:rPr>
          <w:rFonts w:asciiTheme="minorHAnsi" w:hAnsiTheme="minorHAnsi" w:cstheme="minorHAnsi"/>
          <w:b/>
          <w:bCs/>
          <w:iCs/>
          <w:color w:val="002060"/>
          <w:sz w:val="24"/>
          <w:szCs w:val="24"/>
          <w:lang w:val="ro-RO"/>
        </w:rPr>
        <w:t>Cerințe DNSH</w:t>
      </w:r>
      <w:bookmarkEnd w:id="0"/>
    </w:p>
    <w:p w14:paraId="567B61C5" w14:textId="77777777" w:rsidR="0048262E" w:rsidRPr="005F33FB" w:rsidRDefault="0048262E" w:rsidP="0048262E">
      <w:pPr>
        <w:rPr>
          <w:rFonts w:cstheme="minorHAnsi"/>
          <w:sz w:val="24"/>
          <w:szCs w:val="24"/>
        </w:rPr>
      </w:pPr>
    </w:p>
    <w:p w14:paraId="2B7039AE" w14:textId="63AEDE85" w:rsidR="0048262E" w:rsidRPr="005F33FB" w:rsidRDefault="00E54294" w:rsidP="0048262E">
      <w:pPr>
        <w:pStyle w:val="ListParagraph"/>
        <w:numPr>
          <w:ilvl w:val="0"/>
          <w:numId w:val="18"/>
        </w:numPr>
        <w:ind w:right="377"/>
        <w:jc w:val="both"/>
        <w:rPr>
          <w:rFonts w:cstheme="minorHAnsi"/>
          <w:b/>
          <w:bCs/>
          <w:i/>
          <w:color w:val="002060"/>
          <w:sz w:val="24"/>
          <w:szCs w:val="24"/>
        </w:rPr>
      </w:pPr>
      <w:r w:rsidRPr="005F33FB">
        <w:rPr>
          <w:rFonts w:cstheme="minorHAnsi"/>
          <w:b/>
          <w:bCs/>
          <w:i/>
          <w:color w:val="002060"/>
          <w:sz w:val="24"/>
          <w:szCs w:val="24"/>
        </w:rPr>
        <w:t xml:space="preserve">Cerințe DNSH aplicabile pentru investițiile care vizează </w:t>
      </w:r>
      <w:r w:rsidR="0048262E" w:rsidRPr="005F33FB">
        <w:rPr>
          <w:rFonts w:cstheme="minorHAnsi"/>
          <w:b/>
          <w:bCs/>
          <w:i/>
          <w:color w:val="002060"/>
          <w:sz w:val="24"/>
          <w:szCs w:val="24"/>
        </w:rPr>
        <w:t>crearea unor capabilități medicale mobile / formațiuni medicale mobile de diagnostic și tratament utilizate în combaterea răspândirii COVID-19 / spitale modulare rol 1, 2 și 3 / containere de logistică medicală, având în vedere evoluția situației epidemiologice pe teritoriul României şi evaluarea riscului de sănătate publică pentru perioada imediat următoare, care indică o creştere a numărului de persoane infectate și depășirea capacității unităților sanitare</w:t>
      </w:r>
    </w:p>
    <w:p w14:paraId="60B3050B" w14:textId="0B6197F0" w:rsidR="00E54294" w:rsidRPr="005F33FB" w:rsidRDefault="00E54294" w:rsidP="0048262E">
      <w:pPr>
        <w:pStyle w:val="ListParagraph"/>
        <w:spacing w:before="60" w:after="0" w:line="240" w:lineRule="auto"/>
        <w:ind w:left="360" w:right="377"/>
        <w:contextualSpacing w:val="0"/>
        <w:rPr>
          <w:rFonts w:cstheme="minorHAnsi"/>
          <w:b/>
          <w:bCs/>
          <w:i/>
          <w:color w:val="002060"/>
          <w:sz w:val="24"/>
          <w:szCs w:val="24"/>
        </w:rPr>
      </w:pPr>
    </w:p>
    <w:tbl>
      <w:tblPr>
        <w:tblStyle w:val="TableGrid"/>
        <w:tblW w:w="2055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5103"/>
        <w:gridCol w:w="3969"/>
        <w:gridCol w:w="3402"/>
        <w:gridCol w:w="6095"/>
      </w:tblGrid>
      <w:tr w:rsidR="00CC4456" w:rsidRPr="005F33FB" w14:paraId="4C4EC603" w14:textId="77777777" w:rsidTr="00487DC6">
        <w:trPr>
          <w:trHeight w:val="667"/>
          <w:tblHeader/>
        </w:trPr>
        <w:tc>
          <w:tcPr>
            <w:tcW w:w="20554" w:type="dxa"/>
            <w:gridSpan w:val="5"/>
            <w:shd w:val="clear" w:color="auto" w:fill="F7CAAC" w:themeFill="accent2" w:themeFillTint="66"/>
          </w:tcPr>
          <w:p w14:paraId="3D504AB5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Cerințe DNSH/SEA și integrarea cerințelor de Imunizare la schimbările climatice aplicabile proiectelor finanțate din Programul Sănătate</w:t>
            </w:r>
          </w:p>
        </w:tc>
      </w:tr>
      <w:tr w:rsidR="00CC4456" w:rsidRPr="005F33FB" w14:paraId="24898F06" w14:textId="77777777" w:rsidTr="00487DC6">
        <w:trPr>
          <w:tblHeader/>
        </w:trPr>
        <w:tc>
          <w:tcPr>
            <w:tcW w:w="1985" w:type="dxa"/>
            <w:shd w:val="clear" w:color="auto" w:fill="F7CAAC" w:themeFill="accent2" w:themeFillTint="66"/>
            <w:vAlign w:val="center"/>
          </w:tcPr>
          <w:p w14:paraId="050F4D24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Obiective DNSH</w:t>
            </w:r>
          </w:p>
        </w:tc>
        <w:tc>
          <w:tcPr>
            <w:tcW w:w="5103" w:type="dxa"/>
            <w:shd w:val="clear" w:color="auto" w:fill="F7CAAC" w:themeFill="accent2" w:themeFillTint="66"/>
            <w:vAlign w:val="center"/>
          </w:tcPr>
          <w:p w14:paraId="370F0EB5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Cerințe</w:t>
            </w:r>
          </w:p>
        </w:tc>
        <w:tc>
          <w:tcPr>
            <w:tcW w:w="3969" w:type="dxa"/>
            <w:shd w:val="clear" w:color="auto" w:fill="F7CAAC" w:themeFill="accent2" w:themeFillTint="66"/>
            <w:vAlign w:val="center"/>
          </w:tcPr>
          <w:p w14:paraId="57B40B2C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Mod de îndeplinire la depunerea cererii de finanțare</w:t>
            </w:r>
          </w:p>
        </w:tc>
        <w:tc>
          <w:tcPr>
            <w:tcW w:w="3402" w:type="dxa"/>
            <w:shd w:val="clear" w:color="auto" w:fill="F7CAAC" w:themeFill="accent2" w:themeFillTint="66"/>
            <w:vAlign w:val="center"/>
          </w:tcPr>
          <w:p w14:paraId="311D7386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Monitorizarea îndeplinirii măsurii pe parcursul implementării proiectului</w:t>
            </w:r>
          </w:p>
        </w:tc>
        <w:tc>
          <w:tcPr>
            <w:tcW w:w="6095" w:type="dxa"/>
            <w:shd w:val="clear" w:color="auto" w:fill="F7CAAC" w:themeFill="accent2" w:themeFillTint="66"/>
            <w:vAlign w:val="center"/>
          </w:tcPr>
          <w:p w14:paraId="51E59BAB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Legislație</w:t>
            </w:r>
          </w:p>
          <w:p w14:paraId="7091CD9A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(*legislația prezentată nu este exhaustivă)</w:t>
            </w:r>
          </w:p>
        </w:tc>
      </w:tr>
      <w:tr w:rsidR="00CC4456" w:rsidRPr="005F33FB" w14:paraId="494F5E9A" w14:textId="77777777" w:rsidTr="00487DC6">
        <w:tc>
          <w:tcPr>
            <w:tcW w:w="1985" w:type="dxa"/>
            <w:vMerge w:val="restart"/>
            <w:vAlign w:val="center"/>
          </w:tcPr>
          <w:p w14:paraId="4C40993E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Atenuarea schimbărilor climatice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543C4F9" w14:textId="4F109066" w:rsidR="00CC4456" w:rsidRPr="005F33FB" w:rsidRDefault="0055426F" w:rsidP="00487DC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Modulele nu vor fi folosite pentru extracția, depozitarea, transportul sau producția de combustibili fosili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73E88269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Declarație unică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asumată de reprezentantul legal/ împuternicit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39DFDCF2" w14:textId="77777777" w:rsidR="00CC4456" w:rsidRPr="005F33FB" w:rsidRDefault="00CC4456" w:rsidP="00487DC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Se va monitoriza atât în timpul implementării proiectului, cât și ulterior finalizării investiției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14:paraId="5C2C11D8" w14:textId="77777777" w:rsidR="00CC4456" w:rsidRPr="005F33FB" w:rsidRDefault="00CC4456" w:rsidP="00487DC6">
            <w:pPr>
              <w:pStyle w:val="ListParagraph"/>
              <w:numPr>
                <w:ilvl w:val="0"/>
                <w:numId w:val="7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Regulamentul delegat (UE) c(2021)2800 al comisiei din 4.6.2021 </w:t>
            </w:r>
            <w:r w:rsidRPr="005F33FB">
              <w:rPr>
                <w:rFonts w:cstheme="minorHAnsi"/>
                <w:sz w:val="24"/>
                <w:szCs w:val="24"/>
              </w:rPr>
              <w:t xml:space="preserve"> 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>de completare a Regulamentului (UE) 2020/852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</w:t>
            </w:r>
          </w:p>
          <w:p w14:paraId="21B574D2" w14:textId="77777777" w:rsidR="00CC4456" w:rsidRPr="005F33FB" w:rsidRDefault="00CC4456" w:rsidP="00487DC6">
            <w:pPr>
              <w:pStyle w:val="ListParagraph"/>
              <w:numPr>
                <w:ilvl w:val="0"/>
                <w:numId w:val="7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Regulamentul (UE) 2021/1058 al Parlamentului European și al Consiliului din 24 iunie 2021 privind Fondul European de Dezvoltare Regională și Fondul de Coeziune.</w:t>
            </w:r>
          </w:p>
        </w:tc>
      </w:tr>
      <w:tr w:rsidR="00997320" w:rsidRPr="005F33FB" w14:paraId="1841B0F9" w14:textId="77777777" w:rsidTr="00487DC6">
        <w:tc>
          <w:tcPr>
            <w:tcW w:w="1985" w:type="dxa"/>
            <w:vMerge/>
          </w:tcPr>
          <w:p w14:paraId="04ED0A46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BE4D5" w:themeFill="accent2" w:themeFillTint="33"/>
          </w:tcPr>
          <w:p w14:paraId="14AFC81E" w14:textId="2878EF68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Vehiculele utilizate pentru relocarea modulelor vor respecta cel mai recent standard EURO VI, respectiv atât cerințele Regulamentului (CE) nr. 595/2009, cât și, de la data intrării în vigoare a modificărilor aduse regulamentului menționat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174173E8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Declarație unică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asumată de reprezentantul legal/ împuternicit</w:t>
            </w:r>
          </w:p>
          <w:p w14:paraId="1FDF6D34" w14:textId="4B59A979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Sau</w:t>
            </w:r>
          </w:p>
          <w:p w14:paraId="369CF294" w14:textId="2A3F1B38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Includerea cerinței în documentația aferentă procedurii de achiziție publică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3E12DCC6" w14:textId="66B6CA6C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Includerea cerinței în documentația aferentă procedurii de achiziție publică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14:paraId="74AC7CEE" w14:textId="0F5080A8" w:rsidR="00997320" w:rsidRPr="005F33FB" w:rsidRDefault="00997320" w:rsidP="0099732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NA</w:t>
            </w:r>
          </w:p>
        </w:tc>
      </w:tr>
      <w:tr w:rsidR="00997320" w:rsidRPr="005F33FB" w14:paraId="5A83CE0A" w14:textId="77777777" w:rsidTr="00487DC6">
        <w:tc>
          <w:tcPr>
            <w:tcW w:w="1985" w:type="dxa"/>
          </w:tcPr>
          <w:p w14:paraId="7A5C7949" w14:textId="15928474" w:rsidR="00997320" w:rsidRPr="005F33FB" w:rsidRDefault="00997320" w:rsidP="0099732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eastAsia="Trebuchet MS" w:cstheme="minorHAnsi"/>
                <w:b/>
                <w:bCs/>
                <w:color w:val="002060"/>
                <w:sz w:val="24"/>
                <w:szCs w:val="24"/>
              </w:rPr>
              <w:t>Adaptarea la schimbările climatice</w:t>
            </w:r>
          </w:p>
        </w:tc>
        <w:tc>
          <w:tcPr>
            <w:tcW w:w="5103" w:type="dxa"/>
            <w:shd w:val="clear" w:color="auto" w:fill="FBE4D5" w:themeFill="accent2" w:themeFillTint="33"/>
          </w:tcPr>
          <w:p w14:paraId="45D585C7" w14:textId="2F494974" w:rsidR="00997320" w:rsidRPr="005F33FB" w:rsidRDefault="00997320" w:rsidP="00997320">
            <w:pPr>
              <w:spacing w:before="60"/>
              <w:jc w:val="both"/>
              <w:rPr>
                <w:rFonts w:eastAsia="Trebuchet MS" w:cstheme="minorHAnsi"/>
                <w:color w:val="002060"/>
                <w:sz w:val="24"/>
                <w:szCs w:val="24"/>
              </w:rPr>
            </w:pPr>
            <w:r w:rsidRPr="005F33FB">
              <w:rPr>
                <w:rFonts w:eastAsia="Trebuchet MS" w:cstheme="minorHAnsi"/>
                <w:color w:val="002060"/>
                <w:sz w:val="24"/>
                <w:szCs w:val="24"/>
              </w:rPr>
              <w:t>Pentru a asigura siguranța utilizării acestora, modulele nu se vor amplasa:</w:t>
            </w:r>
          </w:p>
          <w:p w14:paraId="2B79F6EA" w14:textId="77777777" w:rsidR="00997320" w:rsidRPr="005F33FB" w:rsidRDefault="00997320" w:rsidP="00997320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pe terenuri situate pe marginea superioară a terenurilor în pantă sau pe terenuri care prezintă pericol de alunecare</w:t>
            </w:r>
          </w:p>
          <w:p w14:paraId="01023DC3" w14:textId="77777777" w:rsidR="00997320" w:rsidRPr="005F33FB" w:rsidRDefault="00997320" w:rsidP="00997320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nu se amplasează pe terenuri formate din umpluturi neomogene încadrate în categoria terenurilor dificile de fundare</w:t>
            </w:r>
          </w:p>
          <w:p w14:paraId="4E0811A5" w14:textId="77777777" w:rsidR="00997320" w:rsidRPr="005F33FB" w:rsidRDefault="00997320" w:rsidP="00997320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nu se amplasează în zona inundabilă a albiei majore a râurilor</w:t>
            </w:r>
          </w:p>
          <w:p w14:paraId="48A5D7EF" w14:textId="2699BC70" w:rsidR="00997320" w:rsidRPr="005F33FB" w:rsidRDefault="00997320" w:rsidP="00997320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nu se amplasează în vecinătatea construcțiilor sau clădirilor a căror avariere ca urmare a unor calamități naturale sau a unor accidente tehnice poate produce degajări de substanțe 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lastRenderedPageBreak/>
              <w:t>toxice sau explozii.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1D59D3C1" w14:textId="2AF64C5F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lastRenderedPageBreak/>
              <w:t>Declarație unică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asumată de reprezentantul legal/ împuternicit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1A1D441E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FBE4D5" w:themeFill="accent2" w:themeFillTint="33"/>
          </w:tcPr>
          <w:p w14:paraId="6FCB04CB" w14:textId="77777777" w:rsidR="00997320" w:rsidRPr="005F33FB" w:rsidRDefault="00997320" w:rsidP="0099732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97320" w:rsidRPr="005F33FB" w14:paraId="13D7131D" w14:textId="77777777" w:rsidTr="00487DC6">
        <w:tc>
          <w:tcPr>
            <w:tcW w:w="1985" w:type="dxa"/>
            <w:vMerge w:val="restart"/>
          </w:tcPr>
          <w:p w14:paraId="7CC42110" w14:textId="6B5058B5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Tranziția către o economie circulară, inclusiv prevenirea generării de deșeuri și reciclarea acestora</w:t>
            </w:r>
          </w:p>
        </w:tc>
        <w:tc>
          <w:tcPr>
            <w:tcW w:w="5103" w:type="dxa"/>
            <w:shd w:val="clear" w:color="auto" w:fill="FBE4D5" w:themeFill="accent2" w:themeFillTint="33"/>
          </w:tcPr>
          <w:p w14:paraId="0B354EDD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Se vor respecta normele privind reciclarea, selectarea colectiva si cea aferentă desișurilor medicale generate ulterior finalizării investițiilor în conformitate cu prevederile legislației naționale aplicabile în vigoare.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575B3FB2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Declarație unică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asumată de reprezentantul legal/împuternicit  privind respectarea legislaţiei naționale aplicabile</w:t>
            </w:r>
          </w:p>
          <w:p w14:paraId="62A78094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Sau </w:t>
            </w:r>
          </w:p>
          <w:p w14:paraId="171F2511" w14:textId="4EFCA3B4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contracte încheiate cu operatori de servicii de reciclare, selectare colectiva /contracte încheiate cu operatori acreditați/autorizați pentru a efectua reciclarea/selectarea colectiva/distrugerea desișurilor medicale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20DDBA2B" w14:textId="07029193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contracte încheiate cu operatori de servicii de reciclare, selectare colectiva /contracte încheiate cu operatori acreditați/autorizați pentru a efectua reciclarea/selectarea colectiva/distrugerea desișurilor medicale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14:paraId="753BD7EA" w14:textId="77777777" w:rsidR="00997320" w:rsidRPr="005F33FB" w:rsidRDefault="00997320" w:rsidP="00997320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Ordinul ministrului sănătății nr. 1.226 din 3 decembrie 2012 pentru aprobarea </w:t>
            </w:r>
            <w:r w:rsidRPr="005F33FB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Normelor tehnice privind gestionarea deșeurilor rezultate din activități medicale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și a </w:t>
            </w:r>
            <w:r w:rsidRPr="005F33FB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Metodologiei de culegere a datelor pentru baza națională de date privind deșeurile rezultate din activități medicale)</w:t>
            </w:r>
          </w:p>
        </w:tc>
      </w:tr>
      <w:tr w:rsidR="00997320" w:rsidRPr="005F33FB" w14:paraId="6268A6B7" w14:textId="77777777" w:rsidTr="00487DC6">
        <w:tc>
          <w:tcPr>
            <w:tcW w:w="1985" w:type="dxa"/>
            <w:vMerge/>
          </w:tcPr>
          <w:p w14:paraId="7CC7B0E0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BE4D5" w:themeFill="accent2" w:themeFillTint="33"/>
          </w:tcPr>
          <w:p w14:paraId="13D97225" w14:textId="1723FA33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Echipamentele/ echipamentele medicale achiziționate vor respecta ultimele cerințe de pe piață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6CF4E64C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Declarație unică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asumată de reprezentantul legal/împuternicit  privind includerea în caietele de sarcini a unor cerințe de ultima generație pentru echipamentele medicale care se vor achiziționa</w:t>
            </w:r>
          </w:p>
          <w:p w14:paraId="0A33E839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Sau</w:t>
            </w:r>
          </w:p>
          <w:p w14:paraId="17FCB728" w14:textId="04609ADE" w:rsidR="00997320" w:rsidRPr="005F33FB" w:rsidRDefault="00997320" w:rsidP="0099732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Oferte tehnice care dovedesc îndeplinirea cerinței/alte documente care atesta faptul ca echipamentele medicale respecta ultimele cerințe de pe piață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550B3878" w14:textId="0921E70E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Oferte tehnice care dovedesc îndeplinirea cerinței/alte documente care atesta faptul ca echipamentele medicale respecta ultimele cerințe de pe piață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14:paraId="2A82439D" w14:textId="1D083F23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NA</w:t>
            </w:r>
          </w:p>
        </w:tc>
      </w:tr>
      <w:tr w:rsidR="00997320" w:rsidRPr="005F33FB" w14:paraId="670F153A" w14:textId="77777777" w:rsidTr="00487DC6">
        <w:tc>
          <w:tcPr>
            <w:tcW w:w="1985" w:type="dxa"/>
            <w:vMerge/>
          </w:tcPr>
          <w:p w14:paraId="3D04F09D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BE4D5" w:themeFill="accent2" w:themeFillTint="33"/>
          </w:tcPr>
          <w:p w14:paraId="018F8FE7" w14:textId="57500CF6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Echipamentele medicale care vor fi înlocuite, în cazul în care acest lucru este posibil, unitățile sanitare/furnizorii de servicii medicale vor realiza demersurile necesare reciclării acestora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1DF9CBBA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Declarație unică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asumată de reprezentantul legal/împuternicit  privind transferul/donația/valorificarea acestora</w:t>
            </w:r>
          </w:p>
          <w:p w14:paraId="264133EC" w14:textId="5A923721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Sau</w:t>
            </w:r>
          </w:p>
          <w:p w14:paraId="44EA08E1" w14:textId="7F73AD43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Documente privind transferul/donația/valorificarea acestora sau alte documente care demonstrează îndeplinirea cerinței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616371EF" w14:textId="68BFD470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Documente privind transferul/donația/valorificarea acestora sau alte documente care demonstrează îndeplinirea cerinței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14:paraId="3F16C1A1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NA</w:t>
            </w:r>
          </w:p>
        </w:tc>
      </w:tr>
      <w:tr w:rsidR="00997320" w:rsidRPr="005F33FB" w14:paraId="1C29DF90" w14:textId="77777777" w:rsidTr="00487DC6">
        <w:tc>
          <w:tcPr>
            <w:tcW w:w="1985" w:type="dxa"/>
            <w:vMerge w:val="restart"/>
          </w:tcPr>
          <w:p w14:paraId="569F81E8" w14:textId="0759473C" w:rsidR="00997320" w:rsidRPr="005F33FB" w:rsidRDefault="00997320" w:rsidP="0099732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Prevenirea și controlul poluării în aer, apă sau sol</w:t>
            </w:r>
          </w:p>
        </w:tc>
        <w:tc>
          <w:tcPr>
            <w:tcW w:w="5103" w:type="dxa"/>
            <w:shd w:val="clear" w:color="auto" w:fill="FBE4D5" w:themeFill="accent2" w:themeFillTint="33"/>
          </w:tcPr>
          <w:p w14:paraId="40479366" w14:textId="07324DB6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Vehiculele respectă cele mai recente cerințe aplicabile omologării pentru emisiile provenind de la vehiculele ușoare de tip Euro VI, stabilite în conformitate cu Regulamentul (CE) nr. 715/2007.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7C829A0C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Declarație unică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asumată de reprezentantul legal/împuternicit  </w:t>
            </w:r>
          </w:p>
          <w:p w14:paraId="395CA948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Sau</w:t>
            </w:r>
          </w:p>
          <w:p w14:paraId="14EE7C09" w14:textId="32D710CA" w:rsidR="00997320" w:rsidRPr="005F33FB" w:rsidRDefault="00997320" w:rsidP="0099732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lastRenderedPageBreak/>
              <w:t>Includerea cerinței în documentația aferentă procedurii de achiziție publică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1C191FCB" w14:textId="4F75E922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lastRenderedPageBreak/>
              <w:t>Includerea cerinței în documentația aferentă procedurii de achiziție publică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14:paraId="0AE55CE8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97320" w:rsidRPr="005F33FB" w14:paraId="0E558696" w14:textId="77777777" w:rsidTr="00487DC6">
        <w:tc>
          <w:tcPr>
            <w:tcW w:w="1985" w:type="dxa"/>
            <w:vMerge/>
          </w:tcPr>
          <w:p w14:paraId="2D2B6967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BE4D5" w:themeFill="accent2" w:themeFillTint="33"/>
          </w:tcPr>
          <w:p w14:paraId="757756F4" w14:textId="2D012E1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Vehiculele respectă pragurile de emisie pentru vehiculele ușoare curate, stabilite în tabelul 2 din anexa la Directiva 2009/33 /CE a Parlamentului European și a Consiliului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407F0492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Declarație unică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asumată de reprezentantul legal/împuternicit  </w:t>
            </w:r>
          </w:p>
          <w:p w14:paraId="63DF3C83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Sau</w:t>
            </w:r>
          </w:p>
          <w:p w14:paraId="7E4FB3DE" w14:textId="062167E0" w:rsidR="00997320" w:rsidRPr="005F33FB" w:rsidRDefault="00997320" w:rsidP="0099732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Includerea cerinței în documentația aferentă procedurii de achiziție publică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52B434C6" w14:textId="2DDCF2E6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Includerea cerinței în documentația aferentă procedurii de achiziție publică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14:paraId="665963C6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97320" w:rsidRPr="005F33FB" w14:paraId="779C5DAB" w14:textId="77777777" w:rsidTr="00487DC6">
        <w:tc>
          <w:tcPr>
            <w:tcW w:w="1985" w:type="dxa"/>
            <w:vMerge/>
          </w:tcPr>
          <w:p w14:paraId="1618DC57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BE4D5" w:themeFill="accent2" w:themeFillTint="33"/>
          </w:tcPr>
          <w:p w14:paraId="52C9A050" w14:textId="7500511F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Pentru vehiculele rutiere încadrate în clasa M și N, se va asigura că anvelopele respectă cerințele privind zgomotul exterior la rulare și coeficientul de rezistență la rulare (care influențează eficiența energetică a vehiculului), așa cum sunt stabilite în Regulamentul (UE) 2020/740 și după cum se poate verifica din Registrul european de produse pentru etichetarea energetică (EPREL).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3C4705F8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Declarație unică</w:t>
            </w:r>
            <w:r w:rsidRPr="005F33FB">
              <w:rPr>
                <w:rFonts w:cstheme="minorHAnsi"/>
                <w:color w:val="002060"/>
                <w:sz w:val="24"/>
                <w:szCs w:val="24"/>
              </w:rPr>
              <w:t xml:space="preserve"> asumată de reprezentantul legal/împuternicit  </w:t>
            </w:r>
          </w:p>
          <w:p w14:paraId="0BBCC461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Sau</w:t>
            </w:r>
          </w:p>
          <w:p w14:paraId="1C180B6F" w14:textId="63C66313" w:rsidR="00997320" w:rsidRPr="005F33FB" w:rsidRDefault="00997320" w:rsidP="0099732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Includerea cerinței în documentația aferentă procedurii de achiziție publică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617B6A27" w14:textId="723704B0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F33FB">
              <w:rPr>
                <w:rFonts w:cstheme="minorHAnsi"/>
                <w:color w:val="002060"/>
                <w:sz w:val="24"/>
                <w:szCs w:val="24"/>
              </w:rPr>
              <w:t>Includerea cerinței în documentația aferentă procedurii de achiziție publică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14:paraId="56A44949" w14:textId="77777777" w:rsidR="00997320" w:rsidRPr="005F33FB" w:rsidRDefault="00997320" w:rsidP="0099732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</w:tbl>
    <w:p w14:paraId="2248DF80" w14:textId="77777777" w:rsidR="00E54294" w:rsidRPr="005F33FB" w:rsidRDefault="00E54294" w:rsidP="00373D14">
      <w:pPr>
        <w:spacing w:before="60" w:after="0" w:line="240" w:lineRule="auto"/>
        <w:rPr>
          <w:rFonts w:cstheme="minorHAnsi"/>
          <w:sz w:val="24"/>
          <w:szCs w:val="24"/>
        </w:rPr>
      </w:pPr>
    </w:p>
    <w:p w14:paraId="04FB0B5B" w14:textId="7FFCCDE3" w:rsidR="004063EB" w:rsidRPr="005F33FB" w:rsidRDefault="004063EB" w:rsidP="00373D14">
      <w:pPr>
        <w:spacing w:before="60" w:after="0" w:line="240" w:lineRule="auto"/>
        <w:rPr>
          <w:rFonts w:cstheme="minorHAnsi"/>
          <w:b/>
          <w:bCs/>
          <w:color w:val="002060"/>
          <w:sz w:val="24"/>
          <w:szCs w:val="24"/>
        </w:rPr>
      </w:pPr>
    </w:p>
    <w:sectPr w:rsidR="004063EB" w:rsidRPr="005F33FB" w:rsidSect="00D479A3">
      <w:headerReference w:type="default" r:id="rId8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30752" w14:textId="77777777" w:rsidR="00DB4B97" w:rsidRDefault="00DB4B97" w:rsidP="00373D14">
      <w:pPr>
        <w:spacing w:after="0" w:line="240" w:lineRule="auto"/>
      </w:pPr>
      <w:r>
        <w:separator/>
      </w:r>
    </w:p>
  </w:endnote>
  <w:endnote w:type="continuationSeparator" w:id="0">
    <w:p w14:paraId="62EC76E7" w14:textId="77777777" w:rsidR="00DB4B97" w:rsidRDefault="00DB4B97" w:rsidP="0037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90DBC" w14:textId="77777777" w:rsidR="00DB4B97" w:rsidRDefault="00DB4B97" w:rsidP="00373D14">
      <w:pPr>
        <w:spacing w:after="0" w:line="240" w:lineRule="auto"/>
      </w:pPr>
      <w:r>
        <w:separator/>
      </w:r>
    </w:p>
  </w:footnote>
  <w:footnote w:type="continuationSeparator" w:id="0">
    <w:p w14:paraId="558E9FD1" w14:textId="77777777" w:rsidR="00DB4B97" w:rsidRDefault="00DB4B97" w:rsidP="0037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33D65" w14:textId="77777777" w:rsidR="005F33FB" w:rsidRPr="005F33FB" w:rsidRDefault="00607FE9" w:rsidP="005F33FB">
    <w:pPr>
      <w:spacing w:before="60" w:after="0" w:line="240" w:lineRule="auto"/>
      <w:ind w:right="120"/>
      <w:jc w:val="center"/>
      <w:rPr>
        <w:rFonts w:cstheme="minorHAnsi"/>
        <w:b/>
        <w:color w:val="002060"/>
        <w:sz w:val="24"/>
        <w:szCs w:val="24"/>
      </w:rPr>
    </w:pPr>
    <w:bookmarkStart w:id="1" w:name="_Hlk134874451"/>
    <w:bookmarkStart w:id="2" w:name="_Hlk139976622"/>
    <w:r w:rsidRPr="005F33FB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End w:id="1"/>
    <w:bookmarkEnd w:id="2"/>
    <w:r w:rsidR="005F33FB" w:rsidRPr="005F33FB">
      <w:rPr>
        <w:rFonts w:cstheme="minorHAnsi"/>
        <w:b/>
        <w:color w:val="002060"/>
        <w:sz w:val="24"/>
        <w:szCs w:val="24"/>
      </w:rPr>
      <w:t xml:space="preserve">Continuarea investițiilor finanțate prin POIM 2014-2020 - Consolidarea capacității de gestionare a crizei sanitare COVID-19 – </w:t>
    </w:r>
    <w:r w:rsidR="005F33FB" w:rsidRPr="005F33FB">
      <w:rPr>
        <w:rFonts w:cstheme="minorHAnsi"/>
        <w:b/>
        <w:color w:val="C00000"/>
        <w:sz w:val="24"/>
        <w:szCs w:val="24"/>
      </w:rPr>
      <w:t>operațiuni etapizate</w:t>
    </w:r>
  </w:p>
  <w:p w14:paraId="4C2141D3" w14:textId="5966FEA4" w:rsidR="00A42C3B" w:rsidRPr="0048262E" w:rsidRDefault="00A42C3B" w:rsidP="005F33FB">
    <w:pPr>
      <w:spacing w:before="60" w:after="0" w:line="240" w:lineRule="auto"/>
      <w:ind w:right="120"/>
      <w:rPr>
        <w:rFonts w:eastAsia="Calibri" w:cstheme="minorHAnsi"/>
        <w:b/>
        <w:bCs/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E6089"/>
    <w:multiLevelType w:val="hybridMultilevel"/>
    <w:tmpl w:val="CEA2C1B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1A26"/>
    <w:multiLevelType w:val="hybridMultilevel"/>
    <w:tmpl w:val="B05C2706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E01C02"/>
    <w:multiLevelType w:val="hybridMultilevel"/>
    <w:tmpl w:val="63425CA8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71FB3"/>
    <w:multiLevelType w:val="hybridMultilevel"/>
    <w:tmpl w:val="5956CA9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8922F0E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4" w:tplc="FA24BA04">
      <w:numFmt w:val="bullet"/>
      <w:lvlText w:val="—"/>
      <w:lvlJc w:val="left"/>
      <w:pPr>
        <w:ind w:left="3240" w:hanging="360"/>
      </w:pPr>
      <w:rPr>
        <w:rFonts w:ascii="Calibri" w:eastAsia="Times New Roman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A20ADD"/>
    <w:multiLevelType w:val="hybridMultilevel"/>
    <w:tmpl w:val="00481D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433949"/>
    <w:multiLevelType w:val="hybridMultilevel"/>
    <w:tmpl w:val="E29288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8A09EF"/>
    <w:multiLevelType w:val="hybridMultilevel"/>
    <w:tmpl w:val="6F4419A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366D6"/>
    <w:multiLevelType w:val="hybridMultilevel"/>
    <w:tmpl w:val="DC94B4B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34007C"/>
    <w:multiLevelType w:val="hybridMultilevel"/>
    <w:tmpl w:val="63A42AFC"/>
    <w:lvl w:ilvl="0" w:tplc="9A9E48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3B1357"/>
    <w:multiLevelType w:val="multilevel"/>
    <w:tmpl w:val="6D32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73D424B"/>
    <w:multiLevelType w:val="hybridMultilevel"/>
    <w:tmpl w:val="D1A432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1B533F"/>
    <w:multiLevelType w:val="hybridMultilevel"/>
    <w:tmpl w:val="B00C2A2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B91731"/>
    <w:multiLevelType w:val="hybridMultilevel"/>
    <w:tmpl w:val="C0761E9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CF867E3"/>
    <w:multiLevelType w:val="hybridMultilevel"/>
    <w:tmpl w:val="7FEE603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F92E86"/>
    <w:multiLevelType w:val="hybridMultilevel"/>
    <w:tmpl w:val="F89E673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7D27B3"/>
    <w:multiLevelType w:val="hybridMultilevel"/>
    <w:tmpl w:val="B8064E00"/>
    <w:lvl w:ilvl="0" w:tplc="8D60FCD8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E416D"/>
    <w:multiLevelType w:val="hybridMultilevel"/>
    <w:tmpl w:val="648EF7A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E645B"/>
    <w:multiLevelType w:val="hybridMultilevel"/>
    <w:tmpl w:val="5E24093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506B38"/>
    <w:multiLevelType w:val="hybridMultilevel"/>
    <w:tmpl w:val="0B38E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0022E"/>
    <w:multiLevelType w:val="hybridMultilevel"/>
    <w:tmpl w:val="BC2C70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C14445"/>
    <w:multiLevelType w:val="hybridMultilevel"/>
    <w:tmpl w:val="69DEEE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BE2D4E"/>
    <w:multiLevelType w:val="hybridMultilevel"/>
    <w:tmpl w:val="81CA990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2D2918"/>
    <w:multiLevelType w:val="hybridMultilevel"/>
    <w:tmpl w:val="BFF82C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5738">
    <w:abstractNumId w:val="9"/>
  </w:num>
  <w:num w:numId="2" w16cid:durableId="2084259741">
    <w:abstractNumId w:val="17"/>
  </w:num>
  <w:num w:numId="3" w16cid:durableId="497502761">
    <w:abstractNumId w:val="1"/>
  </w:num>
  <w:num w:numId="4" w16cid:durableId="1308585953">
    <w:abstractNumId w:val="14"/>
  </w:num>
  <w:num w:numId="5" w16cid:durableId="1206916806">
    <w:abstractNumId w:val="13"/>
  </w:num>
  <w:num w:numId="6" w16cid:durableId="1880244300">
    <w:abstractNumId w:val="8"/>
  </w:num>
  <w:num w:numId="7" w16cid:durableId="1715539301">
    <w:abstractNumId w:val="20"/>
  </w:num>
  <w:num w:numId="8" w16cid:durableId="283461741">
    <w:abstractNumId w:val="21"/>
  </w:num>
  <w:num w:numId="9" w16cid:durableId="912931088">
    <w:abstractNumId w:val="5"/>
  </w:num>
  <w:num w:numId="10" w16cid:durableId="1676574357">
    <w:abstractNumId w:val="22"/>
  </w:num>
  <w:num w:numId="11" w16cid:durableId="2003851550">
    <w:abstractNumId w:val="10"/>
  </w:num>
  <w:num w:numId="12" w16cid:durableId="1712071152">
    <w:abstractNumId w:val="15"/>
  </w:num>
  <w:num w:numId="13" w16cid:durableId="692651686">
    <w:abstractNumId w:val="12"/>
  </w:num>
  <w:num w:numId="14" w16cid:durableId="1102457823">
    <w:abstractNumId w:val="11"/>
  </w:num>
  <w:num w:numId="15" w16cid:durableId="1008410664">
    <w:abstractNumId w:val="0"/>
  </w:num>
  <w:num w:numId="16" w16cid:durableId="1161386776">
    <w:abstractNumId w:val="19"/>
  </w:num>
  <w:num w:numId="17" w16cid:durableId="26150353">
    <w:abstractNumId w:val="7"/>
  </w:num>
  <w:num w:numId="18" w16cid:durableId="31999675">
    <w:abstractNumId w:val="4"/>
  </w:num>
  <w:num w:numId="19" w16cid:durableId="2011371418">
    <w:abstractNumId w:val="16"/>
  </w:num>
  <w:num w:numId="20" w16cid:durableId="1867477021">
    <w:abstractNumId w:val="18"/>
  </w:num>
  <w:num w:numId="21" w16cid:durableId="1036615529">
    <w:abstractNumId w:val="6"/>
  </w:num>
  <w:num w:numId="22" w16cid:durableId="2083290267">
    <w:abstractNumId w:val="2"/>
  </w:num>
  <w:num w:numId="23" w16cid:durableId="949824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A3"/>
    <w:rsid w:val="000049F1"/>
    <w:rsid w:val="000212C3"/>
    <w:rsid w:val="00054C3C"/>
    <w:rsid w:val="000A679A"/>
    <w:rsid w:val="000D3E4C"/>
    <w:rsid w:val="00132538"/>
    <w:rsid w:val="00132584"/>
    <w:rsid w:val="00152D67"/>
    <w:rsid w:val="0019099B"/>
    <w:rsid w:val="001B527B"/>
    <w:rsid w:val="001C560F"/>
    <w:rsid w:val="001F02CF"/>
    <w:rsid w:val="001F1C47"/>
    <w:rsid w:val="00203C24"/>
    <w:rsid w:val="00216238"/>
    <w:rsid w:val="00216FA0"/>
    <w:rsid w:val="002716AF"/>
    <w:rsid w:val="00373D14"/>
    <w:rsid w:val="003C0424"/>
    <w:rsid w:val="003C6EF2"/>
    <w:rsid w:val="003D4E59"/>
    <w:rsid w:val="003E4774"/>
    <w:rsid w:val="003E6C9A"/>
    <w:rsid w:val="00402E2A"/>
    <w:rsid w:val="004063AB"/>
    <w:rsid w:val="004063EB"/>
    <w:rsid w:val="004201BC"/>
    <w:rsid w:val="004424F9"/>
    <w:rsid w:val="00477C8C"/>
    <w:rsid w:val="0048262E"/>
    <w:rsid w:val="00491BB7"/>
    <w:rsid w:val="004E317C"/>
    <w:rsid w:val="0055426F"/>
    <w:rsid w:val="0056567F"/>
    <w:rsid w:val="00566652"/>
    <w:rsid w:val="0058362C"/>
    <w:rsid w:val="005C72DF"/>
    <w:rsid w:val="005F33FB"/>
    <w:rsid w:val="00604181"/>
    <w:rsid w:val="00607FE9"/>
    <w:rsid w:val="006270F8"/>
    <w:rsid w:val="006432E6"/>
    <w:rsid w:val="00646A0A"/>
    <w:rsid w:val="0068621F"/>
    <w:rsid w:val="006A55F1"/>
    <w:rsid w:val="006C2CCB"/>
    <w:rsid w:val="006C36F8"/>
    <w:rsid w:val="006C65D6"/>
    <w:rsid w:val="006E110E"/>
    <w:rsid w:val="00724114"/>
    <w:rsid w:val="00736547"/>
    <w:rsid w:val="00736A34"/>
    <w:rsid w:val="007647AF"/>
    <w:rsid w:val="00777F10"/>
    <w:rsid w:val="00792A79"/>
    <w:rsid w:val="007B4E40"/>
    <w:rsid w:val="007C43DA"/>
    <w:rsid w:val="007E3A06"/>
    <w:rsid w:val="008030D2"/>
    <w:rsid w:val="00836A23"/>
    <w:rsid w:val="00873E0E"/>
    <w:rsid w:val="00881AAE"/>
    <w:rsid w:val="00893400"/>
    <w:rsid w:val="008964A5"/>
    <w:rsid w:val="008A39E5"/>
    <w:rsid w:val="008D02A4"/>
    <w:rsid w:val="008E2A4B"/>
    <w:rsid w:val="009145F4"/>
    <w:rsid w:val="0092324C"/>
    <w:rsid w:val="00927BCC"/>
    <w:rsid w:val="00955FEC"/>
    <w:rsid w:val="00967AFB"/>
    <w:rsid w:val="00997320"/>
    <w:rsid w:val="009C2101"/>
    <w:rsid w:val="009C7E1F"/>
    <w:rsid w:val="009D33C5"/>
    <w:rsid w:val="00A157A4"/>
    <w:rsid w:val="00A17B12"/>
    <w:rsid w:val="00A42062"/>
    <w:rsid w:val="00A42C3B"/>
    <w:rsid w:val="00A66C47"/>
    <w:rsid w:val="00AA4EA9"/>
    <w:rsid w:val="00AC563C"/>
    <w:rsid w:val="00AD11D6"/>
    <w:rsid w:val="00AE3EC8"/>
    <w:rsid w:val="00AE5370"/>
    <w:rsid w:val="00AE6001"/>
    <w:rsid w:val="00B0636C"/>
    <w:rsid w:val="00B43FAC"/>
    <w:rsid w:val="00B678CC"/>
    <w:rsid w:val="00BC7F5E"/>
    <w:rsid w:val="00BD7CEE"/>
    <w:rsid w:val="00BF0849"/>
    <w:rsid w:val="00C20AD2"/>
    <w:rsid w:val="00C46516"/>
    <w:rsid w:val="00C90672"/>
    <w:rsid w:val="00CB180D"/>
    <w:rsid w:val="00CB7D0F"/>
    <w:rsid w:val="00CC4456"/>
    <w:rsid w:val="00CD2793"/>
    <w:rsid w:val="00CF06FC"/>
    <w:rsid w:val="00CF45E8"/>
    <w:rsid w:val="00D017F5"/>
    <w:rsid w:val="00D06AC5"/>
    <w:rsid w:val="00D3656C"/>
    <w:rsid w:val="00D42961"/>
    <w:rsid w:val="00D479A3"/>
    <w:rsid w:val="00D659E9"/>
    <w:rsid w:val="00D90F64"/>
    <w:rsid w:val="00D94240"/>
    <w:rsid w:val="00D96060"/>
    <w:rsid w:val="00DB4B97"/>
    <w:rsid w:val="00DC05F5"/>
    <w:rsid w:val="00DE53E5"/>
    <w:rsid w:val="00E02A56"/>
    <w:rsid w:val="00E10688"/>
    <w:rsid w:val="00E3439E"/>
    <w:rsid w:val="00E36E8D"/>
    <w:rsid w:val="00E47A71"/>
    <w:rsid w:val="00E54294"/>
    <w:rsid w:val="00E651B4"/>
    <w:rsid w:val="00E660CB"/>
    <w:rsid w:val="00E677F1"/>
    <w:rsid w:val="00E70591"/>
    <w:rsid w:val="00E705AA"/>
    <w:rsid w:val="00EB32D0"/>
    <w:rsid w:val="00EE5495"/>
    <w:rsid w:val="00F0040A"/>
    <w:rsid w:val="00F33310"/>
    <w:rsid w:val="00F463E3"/>
    <w:rsid w:val="00F73CA0"/>
    <w:rsid w:val="00F7408E"/>
    <w:rsid w:val="00F92E8F"/>
    <w:rsid w:val="00F93D3D"/>
    <w:rsid w:val="00FD07CB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B487"/>
  <w15:chartTrackingRefBased/>
  <w15:docId w15:val="{A53DBA36-DC95-406E-8CED-61DD2A89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Grid Arial,Table long document,ECORYS Tabela"/>
    <w:basedOn w:val="TableNormal"/>
    <w:uiPriority w:val="39"/>
    <w:rsid w:val="00D479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Paragra"/>
    <w:basedOn w:val="Normal"/>
    <w:link w:val="ListParagraphChar"/>
    <w:uiPriority w:val="34"/>
    <w:qFormat/>
    <w:rsid w:val="00D479A3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Paragra Char"/>
    <w:link w:val="ListParagraph"/>
    <w:uiPriority w:val="34"/>
    <w:qFormat/>
    <w:locked/>
    <w:rsid w:val="00D479A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479A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9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14"/>
  </w:style>
  <w:style w:type="paragraph" w:styleId="Footer">
    <w:name w:val="footer"/>
    <w:basedOn w:val="Normal"/>
    <w:link w:val="Foot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7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2E83C-8EAC-4EB5-918E-3CF66CC1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Mariana Acatrinei</cp:lastModifiedBy>
  <cp:revision>3</cp:revision>
  <dcterms:created xsi:type="dcterms:W3CDTF">2024-01-12T15:30:00Z</dcterms:created>
  <dcterms:modified xsi:type="dcterms:W3CDTF">2024-01-12T17:05:00Z</dcterms:modified>
</cp:coreProperties>
</file>